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C10E9" w14:textId="68764E51" w:rsidR="005F304C" w:rsidRDefault="005F304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Troškovnik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B.</w:t>
      </w:r>
    </w:p>
    <w:p w14:paraId="5009547D" w14:textId="477AF47A" w:rsidR="005F304C" w:rsidRDefault="003D2B5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nabave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="002211FC">
        <w:rPr>
          <w:rFonts w:ascii="Times New Roman" w:hAnsi="Times New Roman" w:cs="Times New Roman"/>
          <w:b/>
          <w:bCs/>
          <w:sz w:val="24"/>
          <w:szCs w:val="24"/>
        </w:rPr>
        <w:t>industrijski</w:t>
      </w:r>
      <w:proofErr w:type="spellEnd"/>
      <w:r w:rsidR="002211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0460">
        <w:rPr>
          <w:rFonts w:ascii="Times New Roman" w:hAnsi="Times New Roman" w:cs="Times New Roman"/>
          <w:b/>
          <w:bCs/>
          <w:sz w:val="24"/>
          <w:szCs w:val="24"/>
        </w:rPr>
        <w:t>stroj</w:t>
      </w:r>
      <w:proofErr w:type="spellEnd"/>
      <w:r w:rsidR="005A0460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="005A0460">
        <w:rPr>
          <w:rFonts w:ascii="Times New Roman" w:hAnsi="Times New Roman" w:cs="Times New Roman"/>
          <w:b/>
          <w:bCs/>
          <w:sz w:val="24"/>
          <w:szCs w:val="24"/>
        </w:rPr>
        <w:t>glačanje</w:t>
      </w:r>
      <w:proofErr w:type="spellEnd"/>
      <w:r w:rsidR="005A04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0460">
        <w:rPr>
          <w:rFonts w:ascii="Times New Roman" w:hAnsi="Times New Roman" w:cs="Times New Roman"/>
          <w:b/>
          <w:bCs/>
          <w:sz w:val="24"/>
          <w:szCs w:val="24"/>
        </w:rPr>
        <w:t>rublja</w:t>
      </w:r>
      <w:proofErr w:type="spellEnd"/>
      <w:r w:rsidR="005A0460">
        <w:rPr>
          <w:rFonts w:ascii="Times New Roman" w:hAnsi="Times New Roman" w:cs="Times New Roman"/>
          <w:b/>
          <w:bCs/>
          <w:sz w:val="24"/>
          <w:szCs w:val="24"/>
        </w:rPr>
        <w:t xml:space="preserve"> koji </w:t>
      </w:r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mora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udovoljavati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slijedećim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tehničkim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karakteristikama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09BDD6" w14:textId="77777777" w:rsidR="00A43C3E" w:rsidRDefault="00A43C3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3164"/>
      </w:tblGrid>
      <w:tr w:rsidR="003D2B5B" w14:paraId="13A53BE1" w14:textId="77777777" w:rsidTr="00541545">
        <w:tc>
          <w:tcPr>
            <w:tcW w:w="6232" w:type="dxa"/>
          </w:tcPr>
          <w:p w14:paraId="4E6580FF" w14:textId="41192000" w:rsidR="003D2B5B" w:rsidRDefault="005A0460" w:rsidP="003D2B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7252942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TEHNIČKI UVJETI</w:t>
            </w:r>
          </w:p>
          <w:p w14:paraId="6F92C192" w14:textId="6A38DC49" w:rsidR="003222FE" w:rsidRPr="003D2B5B" w:rsidRDefault="003222FE" w:rsidP="003D2B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4" w:type="dxa"/>
          </w:tcPr>
          <w:p w14:paraId="6C18EF67" w14:textId="27B9B3C6" w:rsidR="003D2B5B" w:rsidRPr="003D2B5B" w:rsidRDefault="005A0460" w:rsidP="003D2B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 ILI NE</w:t>
            </w:r>
          </w:p>
        </w:tc>
      </w:tr>
      <w:tr w:rsidR="003D2B5B" w:rsidRPr="003D2B5B" w14:paraId="76F2F858" w14:textId="77777777" w:rsidTr="00541545">
        <w:tc>
          <w:tcPr>
            <w:tcW w:w="6232" w:type="dxa"/>
          </w:tcPr>
          <w:p w14:paraId="3EB25886" w14:textId="3BA36D49" w:rsidR="00541545" w:rsidRDefault="005A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Proizvođač</w:t>
            </w:r>
            <w:proofErr w:type="spellEnd"/>
          </w:p>
          <w:p w14:paraId="44F6EB26" w14:textId="3C3CFB6D" w:rsidR="003D2B5B" w:rsidRPr="003D2B5B" w:rsidRDefault="003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4FA7E46D" w14:textId="77777777" w:rsidR="003D2B5B" w:rsidRPr="003D2B5B" w:rsidRDefault="003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B5B" w14:paraId="30D32E85" w14:textId="77777777" w:rsidTr="00792109">
        <w:trPr>
          <w:trHeight w:val="410"/>
        </w:trPr>
        <w:tc>
          <w:tcPr>
            <w:tcW w:w="6232" w:type="dxa"/>
          </w:tcPr>
          <w:p w14:paraId="622E447F" w14:textId="59CAF8AC" w:rsidR="003D2B5B" w:rsidRPr="00814D15" w:rsidRDefault="005A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stroja</w:t>
            </w:r>
            <w:proofErr w:type="spellEnd"/>
          </w:p>
        </w:tc>
        <w:tc>
          <w:tcPr>
            <w:tcW w:w="3164" w:type="dxa"/>
          </w:tcPr>
          <w:p w14:paraId="2406B825" w14:textId="77777777" w:rsidR="003D2B5B" w:rsidRDefault="003D2B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11AEA5ED" w14:textId="77777777" w:rsidTr="00541545">
        <w:trPr>
          <w:trHeight w:val="352"/>
        </w:trPr>
        <w:tc>
          <w:tcPr>
            <w:tcW w:w="6232" w:type="dxa"/>
          </w:tcPr>
          <w:p w14:paraId="6DAB92C9" w14:textId="12B6EFF2" w:rsidR="003D2B5B" w:rsidRPr="00814D15" w:rsidRDefault="005A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Kapacitet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glačanja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(kg/h)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specifičnoj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težini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tkanine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150 g/m2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ostatku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vlažnosti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3164" w:type="dxa"/>
          </w:tcPr>
          <w:p w14:paraId="6A2B1417" w14:textId="77777777" w:rsidR="003D2B5B" w:rsidRDefault="003D2B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7CE5F773" w14:textId="77777777" w:rsidTr="00541545">
        <w:trPr>
          <w:trHeight w:val="419"/>
        </w:trPr>
        <w:tc>
          <w:tcPr>
            <w:tcW w:w="6232" w:type="dxa"/>
          </w:tcPr>
          <w:p w14:paraId="74203A54" w14:textId="3D06E261" w:rsidR="00B804D0" w:rsidRPr="00814D15" w:rsidRDefault="005A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valjaka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3164" w:type="dxa"/>
          </w:tcPr>
          <w:p w14:paraId="136AA26D" w14:textId="77777777" w:rsidR="003D2B5B" w:rsidRDefault="003D2B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3D2B5B" w14:paraId="41C2BE7D" w14:textId="77777777" w:rsidTr="00541545">
        <w:trPr>
          <w:trHeight w:val="406"/>
        </w:trPr>
        <w:tc>
          <w:tcPr>
            <w:tcW w:w="6232" w:type="dxa"/>
          </w:tcPr>
          <w:p w14:paraId="09445845" w14:textId="0DEA9B4D" w:rsidR="00B804D0" w:rsidRPr="003679B6" w:rsidRDefault="00D32E7C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valjka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od 2100 do 2200 mm</w:t>
            </w:r>
          </w:p>
        </w:tc>
        <w:tc>
          <w:tcPr>
            <w:tcW w:w="3164" w:type="dxa"/>
          </w:tcPr>
          <w:p w14:paraId="1DFB0385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72C" w14:paraId="76AFEEEC" w14:textId="77777777" w:rsidTr="00541545">
        <w:trPr>
          <w:trHeight w:val="370"/>
        </w:trPr>
        <w:tc>
          <w:tcPr>
            <w:tcW w:w="6232" w:type="dxa"/>
          </w:tcPr>
          <w:p w14:paraId="1B83003B" w14:textId="22239095" w:rsidR="00D3472C" w:rsidRPr="003679B6" w:rsidRDefault="00D32E7C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valjka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od 500 do 600 mm</w:t>
            </w:r>
          </w:p>
        </w:tc>
        <w:tc>
          <w:tcPr>
            <w:tcW w:w="3164" w:type="dxa"/>
          </w:tcPr>
          <w:p w14:paraId="0BAC93D4" w14:textId="77777777" w:rsidR="00D3472C" w:rsidRDefault="00D3472C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0D523EFB" w14:textId="77777777" w:rsidTr="00792109">
        <w:trPr>
          <w:trHeight w:val="380"/>
        </w:trPr>
        <w:tc>
          <w:tcPr>
            <w:tcW w:w="6232" w:type="dxa"/>
          </w:tcPr>
          <w:p w14:paraId="67128B96" w14:textId="3D2FA98D" w:rsidR="003D2B5B" w:rsidRPr="003679B6" w:rsidRDefault="00D32E7C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zagrijavanje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para</w:t>
            </w:r>
          </w:p>
        </w:tc>
        <w:tc>
          <w:tcPr>
            <w:tcW w:w="3164" w:type="dxa"/>
          </w:tcPr>
          <w:p w14:paraId="4D81F2F3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1D9C0FD0" w14:textId="77777777" w:rsidTr="00541545">
        <w:trPr>
          <w:trHeight w:val="417"/>
        </w:trPr>
        <w:tc>
          <w:tcPr>
            <w:tcW w:w="6232" w:type="dxa"/>
          </w:tcPr>
          <w:p w14:paraId="2746C979" w14:textId="7C05B176" w:rsidR="003D2B5B" w:rsidRPr="003E07B5" w:rsidRDefault="00D32E7C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grijanja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max 10 bara</w:t>
            </w:r>
          </w:p>
        </w:tc>
        <w:tc>
          <w:tcPr>
            <w:tcW w:w="3164" w:type="dxa"/>
          </w:tcPr>
          <w:p w14:paraId="61ABF9D3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4924CBEE" w14:textId="77777777" w:rsidTr="00541545">
        <w:trPr>
          <w:trHeight w:val="409"/>
        </w:trPr>
        <w:tc>
          <w:tcPr>
            <w:tcW w:w="6232" w:type="dxa"/>
          </w:tcPr>
          <w:p w14:paraId="07175138" w14:textId="37E1C0FC" w:rsidR="003D2B5B" w:rsidRPr="003E07B5" w:rsidRDefault="00D32E7C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elektromotora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max 3 kW</w:t>
            </w:r>
          </w:p>
        </w:tc>
        <w:tc>
          <w:tcPr>
            <w:tcW w:w="3164" w:type="dxa"/>
          </w:tcPr>
          <w:p w14:paraId="24937CBB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3E99604B" w14:textId="77777777" w:rsidTr="00541545">
        <w:trPr>
          <w:trHeight w:val="416"/>
        </w:trPr>
        <w:tc>
          <w:tcPr>
            <w:tcW w:w="6232" w:type="dxa"/>
          </w:tcPr>
          <w:p w14:paraId="23B03391" w14:textId="0632A151" w:rsidR="006701BF" w:rsidRPr="003E07B5" w:rsidRDefault="00D32E7C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Brzina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glačanja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C8A">
              <w:rPr>
                <w:rFonts w:ascii="Times New Roman" w:hAnsi="Times New Roman" w:cs="Times New Roman"/>
                <w:sz w:val="24"/>
                <w:szCs w:val="24"/>
              </w:rPr>
              <w:t xml:space="preserve"> od 1,6 do 8 m/min</w:t>
            </w:r>
          </w:p>
        </w:tc>
        <w:tc>
          <w:tcPr>
            <w:tcW w:w="3164" w:type="dxa"/>
          </w:tcPr>
          <w:p w14:paraId="39B70DCE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4069ECF0" w14:textId="77777777" w:rsidTr="00A43C3E">
        <w:trPr>
          <w:trHeight w:val="747"/>
        </w:trPr>
        <w:tc>
          <w:tcPr>
            <w:tcW w:w="6232" w:type="dxa"/>
          </w:tcPr>
          <w:p w14:paraId="1D0FE987" w14:textId="1210C5AD" w:rsidR="003E07B5" w:rsidRPr="003E07B5" w:rsidRDefault="00ED1C8A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Povratni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glačanje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rublja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jednostrano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posluživanje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montaža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ušteda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4" w:type="dxa"/>
          </w:tcPr>
          <w:p w14:paraId="067E9013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304C" w14:paraId="20C7CE66" w14:textId="77777777" w:rsidTr="00ED1C8A">
        <w:trPr>
          <w:trHeight w:val="649"/>
        </w:trPr>
        <w:tc>
          <w:tcPr>
            <w:tcW w:w="6232" w:type="dxa"/>
          </w:tcPr>
          <w:p w14:paraId="266DF5CF" w14:textId="4562C09F" w:rsidR="005F304C" w:rsidRPr="00814D15" w:rsidRDefault="00ED1C8A" w:rsidP="001916F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>Elektronski</w:t>
            </w:r>
            <w:proofErr w:type="spellEnd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>sustav</w:t>
            </w:r>
            <w:proofErr w:type="spellEnd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>regulacije</w:t>
            </w:r>
            <w:proofErr w:type="spellEnd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>kontrola</w:t>
            </w:r>
            <w:proofErr w:type="spellEnd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 xml:space="preserve"> temperature s </w:t>
            </w:r>
            <w:proofErr w:type="spellStart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>dvije</w:t>
            </w:r>
            <w:proofErr w:type="spellEnd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>temperaturne</w:t>
            </w:r>
            <w:proofErr w:type="spellEnd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 xml:space="preserve"> sonde (</w:t>
            </w:r>
            <w:proofErr w:type="spellStart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>zaštita</w:t>
            </w:r>
            <w:proofErr w:type="spellEnd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>nepravilnog</w:t>
            </w:r>
            <w:proofErr w:type="spellEnd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 xml:space="preserve"> rada </w:t>
            </w:r>
            <w:proofErr w:type="spellStart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>stroju</w:t>
            </w:r>
            <w:proofErr w:type="spellEnd"/>
            <w:r w:rsidRPr="00ED1C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4" w:type="dxa"/>
          </w:tcPr>
          <w:p w14:paraId="637BD5D9" w14:textId="77777777" w:rsidR="005F304C" w:rsidRDefault="005F304C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04873FDB" w14:textId="77777777" w:rsidTr="00541545">
        <w:trPr>
          <w:trHeight w:val="421"/>
        </w:trPr>
        <w:tc>
          <w:tcPr>
            <w:tcW w:w="6232" w:type="dxa"/>
          </w:tcPr>
          <w:p w14:paraId="5BE62D70" w14:textId="6A42563D" w:rsidR="00541545" w:rsidRPr="005E7487" w:rsidRDefault="00ED1C8A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Ugrađen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automatski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cool down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hlađenje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4" w:type="dxa"/>
          </w:tcPr>
          <w:p w14:paraId="2869F921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4B530D1B" w14:textId="77777777" w:rsidTr="00541545">
        <w:trPr>
          <w:trHeight w:val="414"/>
        </w:trPr>
        <w:tc>
          <w:tcPr>
            <w:tcW w:w="6232" w:type="dxa"/>
          </w:tcPr>
          <w:p w14:paraId="53A9785E" w14:textId="2388EE72" w:rsidR="003D2B5B" w:rsidRPr="005E7487" w:rsidRDefault="00ED1C8A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Ulazne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olakšano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rublja</w:t>
            </w:r>
            <w:proofErr w:type="spellEnd"/>
          </w:p>
        </w:tc>
        <w:tc>
          <w:tcPr>
            <w:tcW w:w="3164" w:type="dxa"/>
          </w:tcPr>
          <w:p w14:paraId="277B96C0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5FCADAF0" w14:textId="77777777" w:rsidTr="00A43C3E">
        <w:trPr>
          <w:trHeight w:val="751"/>
        </w:trPr>
        <w:tc>
          <w:tcPr>
            <w:tcW w:w="6232" w:type="dxa"/>
          </w:tcPr>
          <w:p w14:paraId="4C2A97FB" w14:textId="369F19A2" w:rsidR="003D2B5B" w:rsidRPr="005E7487" w:rsidRDefault="00ED1C8A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Transportne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glačanje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izrađene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materijala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otpornog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temperature do 200 C</w:t>
            </w:r>
          </w:p>
        </w:tc>
        <w:tc>
          <w:tcPr>
            <w:tcW w:w="3164" w:type="dxa"/>
          </w:tcPr>
          <w:p w14:paraId="1915437D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7C997A02" w14:textId="77777777" w:rsidTr="00541545">
        <w:trPr>
          <w:trHeight w:val="410"/>
        </w:trPr>
        <w:tc>
          <w:tcPr>
            <w:tcW w:w="6232" w:type="dxa"/>
          </w:tcPr>
          <w:p w14:paraId="043E22CD" w14:textId="0B6B652C" w:rsidR="003D2B5B" w:rsidRPr="005E7487" w:rsidRDefault="00ED1C8A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Priključni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400v/3N AC/50 Hz</w:t>
            </w:r>
          </w:p>
        </w:tc>
        <w:tc>
          <w:tcPr>
            <w:tcW w:w="3164" w:type="dxa"/>
          </w:tcPr>
          <w:p w14:paraId="5EC9BE61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72C" w14:paraId="2FF28AE7" w14:textId="77777777" w:rsidTr="00541545">
        <w:trPr>
          <w:trHeight w:val="410"/>
        </w:trPr>
        <w:tc>
          <w:tcPr>
            <w:tcW w:w="6232" w:type="dxa"/>
          </w:tcPr>
          <w:p w14:paraId="3CD46467" w14:textId="77777777" w:rsidR="00D3472C" w:rsidRDefault="00ED1C8A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Dimenzije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2850-2950 mm</w:t>
            </w:r>
          </w:p>
          <w:p w14:paraId="55AF88CB" w14:textId="05C22CBA" w:rsidR="00ED1C8A" w:rsidRDefault="00ED1C8A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dužina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1150-1250 mm</w:t>
            </w:r>
          </w:p>
          <w:p w14:paraId="0E3C3B62" w14:textId="2AB8F18D" w:rsidR="00ED1C8A" w:rsidRPr="005E7487" w:rsidRDefault="00ED1C8A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1300-1400 mm</w:t>
            </w:r>
          </w:p>
        </w:tc>
        <w:tc>
          <w:tcPr>
            <w:tcW w:w="3164" w:type="dxa"/>
          </w:tcPr>
          <w:p w14:paraId="37BEDB5F" w14:textId="77777777" w:rsidR="00D3472C" w:rsidRDefault="00D3472C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3E51" w14:paraId="5EADD6B9" w14:textId="77777777" w:rsidTr="00541545">
        <w:trPr>
          <w:trHeight w:val="408"/>
        </w:trPr>
        <w:tc>
          <w:tcPr>
            <w:tcW w:w="6232" w:type="dxa"/>
          </w:tcPr>
          <w:p w14:paraId="30A63973" w14:textId="02FC47AD" w:rsidR="00BF3E51" w:rsidRPr="005E7487" w:rsidRDefault="00ED1C8A" w:rsidP="00BF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od 1200 do 1300 kg</w:t>
            </w:r>
          </w:p>
        </w:tc>
        <w:tc>
          <w:tcPr>
            <w:tcW w:w="3164" w:type="dxa"/>
          </w:tcPr>
          <w:p w14:paraId="73F6D09C" w14:textId="77777777" w:rsidR="00BF3E51" w:rsidRDefault="00BF3E51" w:rsidP="00BF3E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3E51" w14:paraId="659F14EA" w14:textId="77777777" w:rsidTr="00541545">
        <w:trPr>
          <w:trHeight w:val="408"/>
        </w:trPr>
        <w:tc>
          <w:tcPr>
            <w:tcW w:w="6232" w:type="dxa"/>
          </w:tcPr>
          <w:p w14:paraId="3ADEF16C" w14:textId="4CF2DFAC" w:rsidR="00BF3E51" w:rsidRPr="005E7487" w:rsidRDefault="00ED1C8A" w:rsidP="00BF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minimalno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mjeseci</w:t>
            </w:r>
            <w:proofErr w:type="spellEnd"/>
          </w:p>
        </w:tc>
        <w:tc>
          <w:tcPr>
            <w:tcW w:w="3164" w:type="dxa"/>
          </w:tcPr>
          <w:p w14:paraId="15E0A177" w14:textId="77777777" w:rsidR="00BF3E51" w:rsidRDefault="00BF3E51" w:rsidP="00BF3E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3D751FA2" w14:textId="77777777" w:rsidTr="00541545">
        <w:tc>
          <w:tcPr>
            <w:tcW w:w="6232" w:type="dxa"/>
          </w:tcPr>
          <w:p w14:paraId="7ACE4E7C" w14:textId="513BCE6F" w:rsidR="00541545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isporuke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D1C8A">
              <w:rPr>
                <w:rFonts w:ascii="Times New Roman" w:hAnsi="Times New Roman" w:cs="Times New Roman"/>
                <w:sz w:val="24"/>
                <w:szCs w:val="24"/>
              </w:rPr>
              <w:t xml:space="preserve">do 15 </w:t>
            </w:r>
            <w:proofErr w:type="spellStart"/>
            <w:r w:rsidR="00ED1C8A">
              <w:rPr>
                <w:rFonts w:ascii="Times New Roman" w:hAnsi="Times New Roman" w:cs="Times New Roman"/>
                <w:sz w:val="24"/>
                <w:szCs w:val="24"/>
              </w:rPr>
              <w:t>radnih</w:t>
            </w:r>
            <w:proofErr w:type="spellEnd"/>
            <w:r w:rsidR="00ED1C8A">
              <w:rPr>
                <w:rFonts w:ascii="Times New Roman" w:hAnsi="Times New Roman" w:cs="Times New Roman"/>
                <w:sz w:val="24"/>
                <w:szCs w:val="24"/>
              </w:rPr>
              <w:t xml:space="preserve"> dana od </w:t>
            </w:r>
            <w:proofErr w:type="spellStart"/>
            <w:r w:rsidR="00ED1C8A">
              <w:rPr>
                <w:rFonts w:ascii="Times New Roman" w:hAnsi="Times New Roman" w:cs="Times New Roman"/>
                <w:sz w:val="24"/>
                <w:szCs w:val="24"/>
              </w:rPr>
              <w:t>izdavanja</w:t>
            </w:r>
            <w:proofErr w:type="spellEnd"/>
            <w:r w:rsidR="00ED1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1C8A">
              <w:rPr>
                <w:rFonts w:ascii="Times New Roman" w:hAnsi="Times New Roman" w:cs="Times New Roman"/>
                <w:sz w:val="24"/>
                <w:szCs w:val="24"/>
              </w:rPr>
              <w:t>narudžbenice</w:t>
            </w:r>
            <w:proofErr w:type="spellEnd"/>
          </w:p>
          <w:p w14:paraId="4400AF13" w14:textId="614F036F" w:rsidR="00910866" w:rsidRPr="005E7487" w:rsidRDefault="00910866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69495600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C3E" w14:paraId="11B617AA" w14:textId="77777777" w:rsidTr="00A43C3E">
        <w:trPr>
          <w:trHeight w:val="2835"/>
        </w:trPr>
        <w:tc>
          <w:tcPr>
            <w:tcW w:w="6232" w:type="dxa"/>
          </w:tcPr>
          <w:p w14:paraId="0B92131D" w14:textId="428F20D5" w:rsidR="00A43C3E" w:rsidRDefault="00A43C3E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Potvrda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certifikat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ponuditelj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primjenjuje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upravljanja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kvalitetom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ISO 9001:2015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upravljanja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zaštitom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okoliša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ISO 14001:2015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jednakovrijedni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sukladnosti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osiguranja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kvalitete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koji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temelji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odgovarajućim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hrvatskim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prihvaćene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Isti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certificirani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tijela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udovoljava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hrvatskim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Kojima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prihvaćene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osposobljenost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tijela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potvrđuje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osiguranja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kvalitete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4" w:type="dxa"/>
          </w:tcPr>
          <w:p w14:paraId="7DF3EC1D" w14:textId="77777777" w:rsidR="00A43C3E" w:rsidRPr="005E7487" w:rsidRDefault="00A43C3E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CA8BE" w14:textId="77777777" w:rsidR="003D2B5B" w:rsidRDefault="003D2B5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4260"/>
        <w:gridCol w:w="4260"/>
      </w:tblGrid>
      <w:tr w:rsidR="00541545" w:rsidRPr="00541545" w14:paraId="6F6691FD" w14:textId="77777777" w:rsidTr="00541545">
        <w:trPr>
          <w:trHeight w:val="25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D815" w14:textId="77777777" w:rsidR="00541545" w:rsidRPr="00541545" w:rsidRDefault="00541545" w:rsidP="005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4154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Ponuditelj:</w:t>
            </w:r>
          </w:p>
        </w:tc>
      </w:tr>
      <w:tr w:rsidR="00541545" w:rsidRPr="00541545" w14:paraId="37F238B9" w14:textId="77777777" w:rsidTr="00541545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9A7C" w14:textId="77777777" w:rsidR="00541545" w:rsidRPr="00541545" w:rsidRDefault="00541545" w:rsidP="005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5F63" w14:textId="77777777" w:rsidR="00541545" w:rsidRPr="00541545" w:rsidRDefault="00541545" w:rsidP="0054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41545" w:rsidRPr="00541545" w14:paraId="07F2F3B9" w14:textId="77777777" w:rsidTr="00541545">
        <w:trPr>
          <w:trHeight w:val="25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F070" w14:textId="77777777" w:rsidR="00541545" w:rsidRPr="00541545" w:rsidRDefault="00541545" w:rsidP="005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4154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(potpis ovlaštene osobe ponuditelja)</w:t>
            </w:r>
          </w:p>
        </w:tc>
      </w:tr>
    </w:tbl>
    <w:p w14:paraId="769FA3D1" w14:textId="77777777" w:rsidR="00541545" w:rsidRPr="003D2B5B" w:rsidRDefault="0054154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41545" w:rsidRPr="003D2B5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79"/>
    <w:rsid w:val="00002858"/>
    <w:rsid w:val="0007336E"/>
    <w:rsid w:val="001229B2"/>
    <w:rsid w:val="00184310"/>
    <w:rsid w:val="002211FC"/>
    <w:rsid w:val="00253264"/>
    <w:rsid w:val="00256F7E"/>
    <w:rsid w:val="003222FE"/>
    <w:rsid w:val="00355BFD"/>
    <w:rsid w:val="003679B6"/>
    <w:rsid w:val="003D2B5B"/>
    <w:rsid w:val="003E07B5"/>
    <w:rsid w:val="003E7562"/>
    <w:rsid w:val="003F24CD"/>
    <w:rsid w:val="004700D2"/>
    <w:rsid w:val="00541545"/>
    <w:rsid w:val="005860C1"/>
    <w:rsid w:val="005A0460"/>
    <w:rsid w:val="005E7487"/>
    <w:rsid w:val="005F304C"/>
    <w:rsid w:val="006701BF"/>
    <w:rsid w:val="00690C92"/>
    <w:rsid w:val="006937F0"/>
    <w:rsid w:val="006A1604"/>
    <w:rsid w:val="006E7279"/>
    <w:rsid w:val="0077438E"/>
    <w:rsid w:val="00792109"/>
    <w:rsid w:val="0080026A"/>
    <w:rsid w:val="00814D15"/>
    <w:rsid w:val="008C3557"/>
    <w:rsid w:val="008F67E1"/>
    <w:rsid w:val="009040F9"/>
    <w:rsid w:val="00907248"/>
    <w:rsid w:val="00910866"/>
    <w:rsid w:val="00A35614"/>
    <w:rsid w:val="00A43C3E"/>
    <w:rsid w:val="00B804D0"/>
    <w:rsid w:val="00BE1C52"/>
    <w:rsid w:val="00BF0AB5"/>
    <w:rsid w:val="00BF3E51"/>
    <w:rsid w:val="00C57751"/>
    <w:rsid w:val="00C766F9"/>
    <w:rsid w:val="00CB7849"/>
    <w:rsid w:val="00D32E7C"/>
    <w:rsid w:val="00D3472C"/>
    <w:rsid w:val="00D94D53"/>
    <w:rsid w:val="00DA2379"/>
    <w:rsid w:val="00E21316"/>
    <w:rsid w:val="00ED1C8A"/>
    <w:rsid w:val="00F919BD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715E"/>
  <w15:chartTrackingRefBased/>
  <w15:docId w15:val="{E463A0DE-84B1-4A3B-A25A-EC4B9C66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0026A"/>
    <w:rPr>
      <w:b/>
      <w:bCs/>
    </w:rPr>
  </w:style>
  <w:style w:type="table" w:styleId="Reetkatablice">
    <w:name w:val="Table Grid"/>
    <w:basedOn w:val="Obinatablica"/>
    <w:uiPriority w:val="39"/>
    <w:rsid w:val="003D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Mendek</dc:creator>
  <cp:keywords/>
  <dc:description/>
  <cp:lastModifiedBy>Vesna Mendek</cp:lastModifiedBy>
  <cp:revision>2</cp:revision>
  <cp:lastPrinted>2024-07-26T06:36:00Z</cp:lastPrinted>
  <dcterms:created xsi:type="dcterms:W3CDTF">2024-11-21T08:12:00Z</dcterms:created>
  <dcterms:modified xsi:type="dcterms:W3CDTF">2024-11-21T08:12:00Z</dcterms:modified>
</cp:coreProperties>
</file>